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Texte"/>
        <w:rPr>
          <w:rFonts w:ascii="Times New Roman" w:hAnsi="Times New Roman"/>
          <w:noProof w:val="0"/>
        </w:rPr>
      </w:pPr>
    </w:p>
    <w:p>
      <w:pPr>
        <w:pStyle w:val="Texte"/>
        <w:jc w:val="center"/>
        <w:rPr>
          <w:rFonts w:ascii="Times New Roman" w:hAnsi="Times New Roman"/>
          <w:b/>
          <w:noProof w:val="0"/>
          <w:sz w:val="22"/>
        </w:rPr>
      </w:pPr>
      <w:r>
        <w:rPr>
          <w:rFonts w:ascii="Times New Roman" w:hAnsi="Times New Roman"/>
          <w:b/>
          <w:noProof w:val="0"/>
          <w:sz w:val="22"/>
        </w:rPr>
        <w:t xml:space="preserve">MINISTERE DE </w:t>
      </w:r>
      <w:smartTag w:uri="urn:schemas-microsoft-com:office:smarttags" w:element="PersonName">
        <w:smartTagPr>
          <w:attr w:name="ProductID" w:val="LA COMMUNAUTE FRANCAISE"/>
        </w:smartTagPr>
        <w:r>
          <w:rPr>
            <w:rFonts w:ascii="Times New Roman" w:hAnsi="Times New Roman"/>
            <w:b/>
            <w:noProof w:val="0"/>
            <w:sz w:val="22"/>
          </w:rPr>
          <w:t>LA COMMUNAUTE FRANCAISE</w:t>
        </w:r>
      </w:smartTag>
    </w:p>
    <w:p>
      <w:pPr>
        <w:pStyle w:val="Texte"/>
        <w:jc w:val="center"/>
        <w:rPr>
          <w:rFonts w:ascii="Times New Roman" w:hAnsi="Times New Roman"/>
          <w:b/>
          <w:noProof w:val="0"/>
          <w:sz w:val="22"/>
        </w:rPr>
      </w:pPr>
    </w:p>
    <w:p>
      <w:pPr>
        <w:pStyle w:val="Texte"/>
        <w:jc w:val="center"/>
        <w:rPr>
          <w:rFonts w:ascii="Times New Roman" w:hAnsi="Times New Roman"/>
          <w:b/>
          <w:noProof w:val="0"/>
        </w:rPr>
      </w:pPr>
      <w:r>
        <w:rPr>
          <w:rFonts w:ascii="Times New Roman" w:hAnsi="Times New Roman"/>
          <w:b/>
          <w:noProof w:val="0"/>
        </w:rPr>
        <w:t>ADMINISTRATION GENERALE DE L’ENSEIGNEMENT</w:t>
      </w:r>
    </w:p>
    <w:p>
      <w:pPr>
        <w:pStyle w:val="Texte"/>
        <w:jc w:val="center"/>
        <w:rPr>
          <w:rFonts w:ascii="Times New Roman" w:hAnsi="Times New Roman"/>
          <w:noProof w:val="0"/>
          <w:sz w:val="22"/>
        </w:rPr>
      </w:pPr>
    </w:p>
    <w:p>
      <w:pPr>
        <w:pStyle w:val="Texte"/>
        <w:jc w:val="center"/>
        <w:rPr>
          <w:rFonts w:ascii="Times New Roman" w:hAnsi="Times New Roman"/>
          <w:b/>
          <w:noProof w:val="0"/>
          <w:sz w:val="22"/>
        </w:rPr>
      </w:pPr>
      <w:r>
        <w:rPr>
          <w:rFonts w:ascii="Times New Roman" w:hAnsi="Times New Roman"/>
          <w:b/>
          <w:noProof w:val="0"/>
          <w:sz w:val="22"/>
        </w:rPr>
        <w:t>ENSEIGNEMENT DE PROMOTION SOCIALE</w:t>
      </w:r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>
      <w:pPr>
        <w:pStyle w:val="Texte"/>
        <w:ind w:left="2269" w:right="2602"/>
        <w:jc w:val="center"/>
        <w:rPr>
          <w:rFonts w:ascii="Times New Roman" w:hAnsi="Times New Roman"/>
          <w:b/>
          <w:noProof w:val="0"/>
          <w:sz w:val="28"/>
        </w:rPr>
      </w:pPr>
    </w:p>
    <w:p>
      <w:pPr>
        <w:pStyle w:val="Texte"/>
        <w:ind w:left="2269" w:right="2602"/>
        <w:jc w:val="center"/>
        <w:rPr>
          <w:rFonts w:ascii="Times New Roman" w:hAnsi="Times New Roman"/>
          <w:b/>
          <w:noProof w:val="0"/>
          <w:sz w:val="28"/>
        </w:rPr>
      </w:pPr>
      <w:r>
        <w:rPr>
          <w:rFonts w:ascii="Times New Roman" w:hAnsi="Times New Roman"/>
          <w:b/>
          <w:noProof w:val="0"/>
          <w:sz w:val="28"/>
        </w:rPr>
        <w:t>DOSSIER PEDAGOGIQUE</w:t>
      </w:r>
    </w:p>
    <w:p>
      <w:pPr>
        <w:pStyle w:val="Texte"/>
        <w:ind w:left="2269" w:right="2602"/>
        <w:jc w:val="center"/>
        <w:rPr>
          <w:rFonts w:ascii="Times New Roman" w:hAnsi="Times New Roman"/>
          <w:b/>
          <w:noProof w:val="0"/>
          <w:sz w:val="28"/>
        </w:rPr>
      </w:pPr>
    </w:p>
    <w:p/>
    <w:p/>
    <w:p>
      <w:pPr>
        <w:jc w:val="center"/>
        <w:rPr>
          <w:b/>
          <w:sz w:val="22"/>
        </w:rPr>
      </w:pPr>
      <w:r>
        <w:rPr>
          <w:b/>
          <w:sz w:val="22"/>
        </w:rPr>
        <w:t>UNITE D’ENSEIGNEMENT</w:t>
      </w:r>
    </w:p>
    <w:p>
      <w:pPr>
        <w:jc w:val="center"/>
        <w:rPr>
          <w:sz w:val="22"/>
        </w:rPr>
      </w:pPr>
    </w:p>
    <w:p>
      <w:pPr>
        <w:pStyle w:val="Retraitcorpsdetexte"/>
        <w:rPr>
          <w:sz w:val="32"/>
        </w:rPr>
      </w:pPr>
      <w:r>
        <w:rPr>
          <w:sz w:val="32"/>
        </w:rPr>
        <w:t xml:space="preserve">INFORMATIQUE : TABLEUR </w:t>
      </w:r>
    </w:p>
    <w:p>
      <w:pPr>
        <w:pStyle w:val="Retraitcorpsdetexte"/>
        <w:rPr>
          <w:sz w:val="32"/>
        </w:rPr>
      </w:pPr>
    </w:p>
    <w:p>
      <w:pPr>
        <w:jc w:val="center"/>
      </w:pPr>
    </w:p>
    <w:p>
      <w:pPr>
        <w:pStyle w:val="Texte"/>
        <w:jc w:val="center"/>
        <w:rPr>
          <w:rFonts w:ascii="Times New Roman" w:hAnsi="Times New Roman"/>
          <w:b/>
          <w:bCs/>
          <w:noProof w:val="0"/>
          <w:sz w:val="22"/>
          <w:szCs w:val="22"/>
        </w:rPr>
      </w:pPr>
      <w:r>
        <w:rPr>
          <w:rFonts w:ascii="Times New Roman" w:hAnsi="Times New Roman"/>
          <w:b/>
          <w:bCs/>
          <w:noProof w:val="0"/>
          <w:sz w:val="22"/>
          <w:szCs w:val="22"/>
        </w:rPr>
        <w:t>ENSEIGNEMENT SUPERIEUR DE TYPE COURT</w:t>
      </w:r>
    </w:p>
    <w:p>
      <w:pPr>
        <w:jc w:val="center"/>
        <w:rPr>
          <w:smallCaps/>
        </w:rPr>
      </w:pPr>
      <w:r>
        <w:rPr>
          <w:smallCaps/>
        </w:rPr>
        <w:t>Domaine : Sciences économiques et de gestion</w:t>
      </w:r>
    </w:p>
    <w:p>
      <w:pPr>
        <w:jc w:val="center"/>
      </w:pPr>
    </w:p>
    <w:p>
      <w:pPr>
        <w:jc w:val="center"/>
      </w:pPr>
    </w:p>
    <w:p>
      <w:pPr>
        <w:jc w:val="center"/>
      </w:pPr>
    </w:p>
    <w:tbl>
      <w:tblPr>
        <w:tblW w:w="0" w:type="auto"/>
        <w:tblInd w:w="17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529"/>
      </w:tblGrid>
      <w:tr>
        <w:tc>
          <w:tcPr>
            <w:tcW w:w="5529" w:type="dxa"/>
          </w:tcPr>
          <w:p>
            <w:pPr>
              <w:pStyle w:val="Texte"/>
              <w:jc w:val="center"/>
              <w:rPr>
                <w:rFonts w:ascii="Times New Roman" w:hAnsi="Times New Roman"/>
                <w:b/>
                <w:noProof w:val="0"/>
                <w:sz w:val="22"/>
              </w:rPr>
            </w:pPr>
          </w:p>
          <w:p>
            <w:pPr>
              <w:pStyle w:val="Texte"/>
              <w:jc w:val="center"/>
              <w:rPr>
                <w:rFonts w:ascii="Times New Roman" w:hAnsi="Times New Roman"/>
                <w:b/>
                <w:noProof w:val="0"/>
                <w:sz w:val="22"/>
              </w:rPr>
            </w:pPr>
            <w:r>
              <w:rPr>
                <w:rFonts w:ascii="Times New Roman" w:hAnsi="Times New Roman"/>
                <w:b/>
                <w:noProof w:val="0"/>
                <w:sz w:val="22"/>
              </w:rPr>
              <w:t>CODE : 754510U32D1</w:t>
            </w:r>
          </w:p>
        </w:tc>
      </w:tr>
      <w:tr>
        <w:tc>
          <w:tcPr>
            <w:tcW w:w="5529" w:type="dxa"/>
          </w:tcPr>
          <w:p>
            <w:pPr>
              <w:pStyle w:val="Texte"/>
              <w:jc w:val="center"/>
              <w:rPr>
                <w:rFonts w:ascii="Times New Roman" w:hAnsi="Times New Roman"/>
                <w:b/>
                <w:noProof w:val="0"/>
                <w:sz w:val="22"/>
              </w:rPr>
            </w:pPr>
            <w:r>
              <w:rPr>
                <w:rFonts w:ascii="Times New Roman" w:hAnsi="Times New Roman"/>
                <w:b/>
                <w:noProof w:val="0"/>
                <w:sz w:val="22"/>
              </w:rPr>
              <w:t>CODE DU DOMAINE DE FORMATION : 710</w:t>
            </w:r>
          </w:p>
        </w:tc>
      </w:tr>
      <w:tr>
        <w:tc>
          <w:tcPr>
            <w:tcW w:w="5529" w:type="dxa"/>
          </w:tcPr>
          <w:p>
            <w:pPr>
              <w:pStyle w:val="Texte"/>
              <w:rPr>
                <w:rFonts w:ascii="Times New Roman" w:hAnsi="Times New Roman"/>
                <w:b/>
                <w:noProof w:val="0"/>
                <w:sz w:val="22"/>
              </w:rPr>
            </w:pPr>
            <w:r>
              <w:rPr>
                <w:rFonts w:ascii="Times New Roman" w:hAnsi="Times New Roman"/>
                <w:b/>
                <w:noProof w:val="0"/>
                <w:sz w:val="22"/>
              </w:rPr>
              <w:t>DOCUMENT DE REFERENCE INTER-RESEAUX</w:t>
            </w:r>
          </w:p>
          <w:p>
            <w:pPr>
              <w:pStyle w:val="Texte"/>
              <w:jc w:val="center"/>
              <w:rPr>
                <w:rFonts w:ascii="Times New Roman" w:hAnsi="Times New Roman"/>
                <w:noProof w:val="0"/>
                <w:sz w:val="22"/>
              </w:rPr>
            </w:pPr>
          </w:p>
        </w:tc>
      </w:tr>
    </w:tbl>
    <w:p>
      <w:pPr>
        <w:jc w:val="center"/>
      </w:pPr>
    </w:p>
    <w:p>
      <w:pPr>
        <w:jc w:val="center"/>
      </w:pPr>
    </w:p>
    <w:p/>
    <w:p>
      <w:pPr>
        <w:jc w:val="center"/>
      </w:pPr>
    </w:p>
    <w:p>
      <w:pPr>
        <w:jc w:val="center"/>
        <w:rPr>
          <w:b/>
        </w:rPr>
      </w:pPr>
      <w:r>
        <w:rPr>
          <w:b/>
        </w:rPr>
        <w:t>Approbation du Gouvernement de la Communauté française du 01 juillet 2019</w:t>
      </w:r>
      <w:bookmarkStart w:id="0" w:name="_GoBack"/>
      <w:bookmarkEnd w:id="0"/>
      <w:r>
        <w:rPr>
          <w:b/>
        </w:rPr>
        <w:t>,</w:t>
      </w:r>
    </w:p>
    <w:p>
      <w:pPr>
        <w:jc w:val="center"/>
        <w:rPr>
          <w:b/>
        </w:rPr>
      </w:pPr>
      <w:r>
        <w:rPr>
          <w:b/>
        </w:rPr>
        <w:t>sur avis conforme du Conseil général</w:t>
      </w:r>
    </w:p>
    <w:p>
      <w:pPr>
        <w:jc w:val="center"/>
        <w:rPr>
          <w:b/>
        </w:rPr>
      </w:pPr>
      <w:r>
        <w:rPr>
          <w:b/>
        </w:rPr>
        <w:br w:type="page"/>
      </w:r>
    </w:p>
    <w:p>
      <w:pPr>
        <w:jc w:val="center"/>
        <w:rPr>
          <w:b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36" w:space="0" w:color="auto"/>
          <w:right w:val="single" w:sz="3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>
        <w:tc>
          <w:tcPr>
            <w:tcW w:w="9212" w:type="dxa"/>
          </w:tcPr>
          <w:p>
            <w:pPr>
              <w:jc w:val="center"/>
              <w:rPr>
                <w:b/>
              </w:rPr>
            </w:pPr>
            <w:r>
              <w:rPr>
                <w:b/>
                <w:sz w:val="28"/>
              </w:rPr>
              <w:br w:type="page"/>
            </w:r>
          </w:p>
          <w:p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INFORMATIQUE : TABLEUR </w:t>
            </w:r>
          </w:p>
          <w:p>
            <w:pPr>
              <w:jc w:val="center"/>
              <w:rPr>
                <w:b/>
                <w:sz w:val="22"/>
              </w:rPr>
            </w:pPr>
          </w:p>
          <w:p>
            <w:pPr>
              <w:pStyle w:val="Titre6"/>
            </w:pPr>
            <w:r>
              <w:t xml:space="preserve">enseignement SUPERIEUR DE TYPE COURT </w:t>
            </w:r>
          </w:p>
          <w:p>
            <w:pPr>
              <w:jc w:val="center"/>
              <w:rPr>
                <w:b/>
                <w:sz w:val="28"/>
              </w:rPr>
            </w:pPr>
          </w:p>
        </w:tc>
      </w:tr>
    </w:tbl>
    <w:p/>
    <w:p/>
    <w:p>
      <w:pPr>
        <w:numPr>
          <w:ilvl w:val="0"/>
          <w:numId w:val="21"/>
        </w:numPr>
        <w:rPr>
          <w:b/>
          <w:sz w:val="22"/>
        </w:rPr>
      </w:pPr>
      <w:r>
        <w:rPr>
          <w:b/>
          <w:sz w:val="22"/>
        </w:rPr>
        <w:t>FINALITES DE L’UNITE D’ENSEIGNEMENT</w:t>
      </w:r>
    </w:p>
    <w:p/>
    <w:p>
      <w:pPr>
        <w:ind w:left="425"/>
        <w:rPr>
          <w:b/>
          <w:sz w:val="22"/>
        </w:rPr>
      </w:pPr>
      <w:r>
        <w:rPr>
          <w:b/>
          <w:sz w:val="22"/>
        </w:rPr>
        <w:t>1.1.</w:t>
      </w:r>
      <w:r>
        <w:rPr>
          <w:b/>
          <w:sz w:val="22"/>
        </w:rPr>
        <w:tab/>
        <w:t>Finalités générales</w:t>
      </w:r>
    </w:p>
    <w:p>
      <w:pPr>
        <w:rPr>
          <w:sz w:val="22"/>
        </w:rPr>
      </w:pPr>
    </w:p>
    <w:p>
      <w:pPr>
        <w:ind w:left="851"/>
        <w:jc w:val="both"/>
        <w:rPr>
          <w:sz w:val="22"/>
        </w:rPr>
      </w:pPr>
      <w:r>
        <w:rPr>
          <w:sz w:val="22"/>
        </w:rPr>
        <w:t>Conformément à l’article 7 du décret de la Communauté française du 16 avril 1991 organisant l'enseignement de promotion sociale, cette unité d’enseignement doit :</w:t>
      </w:r>
    </w:p>
    <w:p>
      <w:pPr>
        <w:jc w:val="both"/>
        <w:rPr>
          <w:sz w:val="22"/>
        </w:rPr>
      </w:pPr>
    </w:p>
    <w:p>
      <w:pPr>
        <w:numPr>
          <w:ilvl w:val="0"/>
          <w:numId w:val="1"/>
        </w:numPr>
        <w:jc w:val="both"/>
        <w:rPr>
          <w:sz w:val="22"/>
        </w:rPr>
      </w:pPr>
      <w:r>
        <w:rPr>
          <w:sz w:val="22"/>
        </w:rPr>
        <w:t>concourir à l’épanouissement individuel en promouvant une meilleure insertion professionnelle, sociale, culturelle et scolaire;</w:t>
      </w:r>
    </w:p>
    <w:p>
      <w:pPr>
        <w:numPr>
          <w:ilvl w:val="12"/>
          <w:numId w:val="0"/>
        </w:numPr>
        <w:ind w:left="1134" w:hanging="283"/>
        <w:jc w:val="both"/>
        <w:rPr>
          <w:sz w:val="22"/>
        </w:rPr>
      </w:pPr>
    </w:p>
    <w:p>
      <w:pPr>
        <w:numPr>
          <w:ilvl w:val="0"/>
          <w:numId w:val="1"/>
        </w:numPr>
        <w:jc w:val="both"/>
        <w:rPr>
          <w:sz w:val="22"/>
        </w:rPr>
      </w:pPr>
      <w:r>
        <w:rPr>
          <w:sz w:val="22"/>
        </w:rPr>
        <w:t>répondre aux besoins et demandes en formation émanant des entreprises, des administrations, de l’enseignement et d’une manière générale des milieux socio-économiques et culturels.</w:t>
      </w:r>
    </w:p>
    <w:p>
      <w:pPr>
        <w:rPr>
          <w:sz w:val="22"/>
        </w:rPr>
      </w:pPr>
    </w:p>
    <w:p>
      <w:pPr>
        <w:numPr>
          <w:ilvl w:val="1"/>
          <w:numId w:val="2"/>
        </w:numPr>
        <w:rPr>
          <w:b/>
          <w:sz w:val="22"/>
        </w:rPr>
      </w:pPr>
      <w:r>
        <w:rPr>
          <w:b/>
          <w:sz w:val="22"/>
        </w:rPr>
        <w:t>Finalités particulières :</w:t>
      </w:r>
    </w:p>
    <w:p>
      <w:pPr>
        <w:ind w:left="993"/>
        <w:rPr>
          <w:b/>
          <w:sz w:val="22"/>
        </w:rPr>
      </w:pPr>
    </w:p>
    <w:p>
      <w:pPr>
        <w:pStyle w:val="Titre1"/>
        <w:ind w:left="851"/>
        <w:rPr>
          <w:b w:val="0"/>
        </w:rPr>
      </w:pPr>
      <w:r>
        <w:rPr>
          <w:b w:val="0"/>
        </w:rPr>
        <w:t>Cette unité d’enseignement vise à permettre à l’étudiant :</w:t>
      </w:r>
    </w:p>
    <w:p>
      <w:pPr>
        <w:rPr>
          <w:sz w:val="22"/>
        </w:rPr>
      </w:pPr>
    </w:p>
    <w:p>
      <w:pPr>
        <w:pStyle w:val="Corpsdetexte"/>
        <w:numPr>
          <w:ilvl w:val="0"/>
          <w:numId w:val="15"/>
        </w:numPr>
        <w:tabs>
          <w:tab w:val="clear" w:pos="360"/>
          <w:tab w:val="num" w:pos="1134"/>
        </w:tabs>
        <w:spacing w:after="0"/>
        <w:ind w:left="1134" w:hanging="283"/>
        <w:jc w:val="both"/>
        <w:rPr>
          <w:sz w:val="22"/>
        </w:rPr>
      </w:pPr>
      <w:r>
        <w:rPr>
          <w:sz w:val="22"/>
        </w:rPr>
        <w:t>de traiter de l’information en recourant à des techniques informatiques adaptées ;</w:t>
      </w:r>
    </w:p>
    <w:p>
      <w:pPr>
        <w:pStyle w:val="Corpsdetexte"/>
        <w:numPr>
          <w:ilvl w:val="0"/>
          <w:numId w:val="15"/>
        </w:numPr>
        <w:tabs>
          <w:tab w:val="clear" w:pos="360"/>
          <w:tab w:val="num" w:pos="1134"/>
        </w:tabs>
        <w:spacing w:after="0"/>
        <w:ind w:left="1134" w:hanging="283"/>
        <w:jc w:val="both"/>
        <w:rPr>
          <w:sz w:val="22"/>
        </w:rPr>
      </w:pPr>
      <w:r>
        <w:rPr>
          <w:sz w:val="22"/>
        </w:rPr>
        <w:t>d’utiliser les fonctionnalités de base d’un logiciel de type tableur.</w:t>
      </w:r>
    </w:p>
    <w:p>
      <w:pPr>
        <w:pStyle w:val="Corpsdetexte"/>
        <w:spacing w:after="0"/>
        <w:ind w:left="1134"/>
        <w:jc w:val="both"/>
        <w:rPr>
          <w:sz w:val="22"/>
        </w:rPr>
      </w:pPr>
    </w:p>
    <w:p>
      <w:pPr>
        <w:pStyle w:val="Corpsdetexte"/>
        <w:spacing w:after="0"/>
        <w:ind w:left="1134"/>
        <w:jc w:val="both"/>
        <w:rPr>
          <w:sz w:val="22"/>
        </w:rPr>
      </w:pPr>
    </w:p>
    <w:p>
      <w:pPr>
        <w:pStyle w:val="Corpsdetexte"/>
        <w:spacing w:after="0"/>
        <w:ind w:left="1134"/>
        <w:jc w:val="both"/>
        <w:rPr>
          <w:sz w:val="22"/>
        </w:rPr>
      </w:pPr>
    </w:p>
    <w:p>
      <w:pPr>
        <w:pStyle w:val="Corpsdetexte"/>
        <w:spacing w:after="0"/>
        <w:jc w:val="both"/>
        <w:rPr>
          <w:sz w:val="22"/>
        </w:rPr>
      </w:pPr>
    </w:p>
    <w:p>
      <w:pPr>
        <w:numPr>
          <w:ilvl w:val="0"/>
          <w:numId w:val="21"/>
        </w:numPr>
        <w:rPr>
          <w:b/>
          <w:sz w:val="22"/>
        </w:rPr>
      </w:pPr>
      <w:r>
        <w:rPr>
          <w:b/>
          <w:sz w:val="22"/>
        </w:rPr>
        <w:t>CAPACITES PREALABLES REQUISES</w:t>
      </w:r>
    </w:p>
    <w:p>
      <w:pPr>
        <w:rPr>
          <w:sz w:val="22"/>
        </w:rPr>
      </w:pPr>
    </w:p>
    <w:p>
      <w:pPr>
        <w:ind w:left="425"/>
        <w:rPr>
          <w:b/>
          <w:sz w:val="22"/>
        </w:rPr>
      </w:pPr>
      <w:r>
        <w:rPr>
          <w:b/>
          <w:sz w:val="22"/>
        </w:rPr>
        <w:t>2.1.</w:t>
      </w:r>
      <w:r>
        <w:rPr>
          <w:b/>
          <w:sz w:val="22"/>
        </w:rPr>
        <w:tab/>
        <w:t>Capacités</w:t>
      </w:r>
    </w:p>
    <w:p>
      <w:pPr>
        <w:rPr>
          <w:sz w:val="22"/>
        </w:rPr>
      </w:pPr>
    </w:p>
    <w:p>
      <w:pPr>
        <w:ind w:left="851"/>
        <w:rPr>
          <w:b/>
          <w:sz w:val="22"/>
        </w:rPr>
      </w:pPr>
      <w:r>
        <w:rPr>
          <w:b/>
          <w:sz w:val="22"/>
        </w:rPr>
        <w:t>En français :</w:t>
      </w:r>
    </w:p>
    <w:p>
      <w:pPr>
        <w:numPr>
          <w:ilvl w:val="0"/>
          <w:numId w:val="4"/>
        </w:numPr>
        <w:rPr>
          <w:sz w:val="22"/>
        </w:rPr>
      </w:pPr>
      <w:r>
        <w:rPr>
          <w:sz w:val="22"/>
        </w:rPr>
        <w:t>résumer les idées essentielles d’un texte d’intérêt général, les critiquer;</w:t>
      </w:r>
    </w:p>
    <w:p>
      <w:pPr>
        <w:numPr>
          <w:ilvl w:val="0"/>
          <w:numId w:val="4"/>
        </w:numPr>
        <w:rPr>
          <w:sz w:val="22"/>
        </w:rPr>
      </w:pPr>
      <w:r>
        <w:rPr>
          <w:sz w:val="22"/>
        </w:rPr>
        <w:t>produire un message structuré qui exprime un avis, une prise de position devant un fait, un événement, ... (des documents d’informations pouvant être mis à sa disposition).</w:t>
      </w:r>
    </w:p>
    <w:p>
      <w:pPr>
        <w:ind w:left="851"/>
        <w:rPr>
          <w:b/>
          <w:sz w:val="22"/>
        </w:rPr>
      </w:pPr>
    </w:p>
    <w:p>
      <w:pPr>
        <w:ind w:left="851"/>
        <w:rPr>
          <w:b/>
          <w:sz w:val="22"/>
        </w:rPr>
      </w:pPr>
    </w:p>
    <w:p>
      <w:pPr>
        <w:ind w:left="851"/>
        <w:rPr>
          <w:b/>
          <w:sz w:val="22"/>
        </w:rPr>
      </w:pPr>
      <w:r>
        <w:rPr>
          <w:b/>
          <w:sz w:val="22"/>
        </w:rPr>
        <w:t>En mathématiques:</w:t>
      </w:r>
    </w:p>
    <w:p>
      <w:pPr>
        <w:numPr>
          <w:ilvl w:val="0"/>
          <w:numId w:val="4"/>
        </w:numPr>
        <w:rPr>
          <w:sz w:val="22"/>
        </w:rPr>
      </w:pPr>
      <w:r>
        <w:rPr>
          <w:sz w:val="22"/>
        </w:rPr>
        <w:t>traiter un problème en utilisant un tableau de nombres, un graphique ou une formule ;</w:t>
      </w:r>
    </w:p>
    <w:p>
      <w:pPr>
        <w:numPr>
          <w:ilvl w:val="0"/>
          <w:numId w:val="4"/>
        </w:numPr>
        <w:rPr>
          <w:sz w:val="22"/>
        </w:rPr>
      </w:pPr>
      <w:r>
        <w:rPr>
          <w:sz w:val="22"/>
        </w:rPr>
        <w:t>calculer des valeurs caractéristiques d’un ensemble de données statistiques ;</w:t>
      </w:r>
    </w:p>
    <w:p>
      <w:pPr>
        <w:numPr>
          <w:ilvl w:val="0"/>
          <w:numId w:val="4"/>
        </w:numPr>
        <w:rPr>
          <w:sz w:val="22"/>
        </w:rPr>
      </w:pPr>
      <w:r>
        <w:rPr>
          <w:sz w:val="22"/>
        </w:rPr>
        <w:t>interpréter et critiquer la portée des informations graphiques et numériques.</w:t>
      </w:r>
    </w:p>
    <w:p>
      <w:pPr>
        <w:ind w:left="1134"/>
        <w:rPr>
          <w:sz w:val="22"/>
        </w:rPr>
      </w:pPr>
    </w:p>
    <w:p>
      <w:pPr>
        <w:numPr>
          <w:ilvl w:val="1"/>
          <w:numId w:val="9"/>
        </w:numPr>
        <w:rPr>
          <w:b/>
          <w:sz w:val="22"/>
        </w:rPr>
      </w:pPr>
      <w:r>
        <w:rPr>
          <w:b/>
          <w:sz w:val="22"/>
        </w:rPr>
        <w:t>Titre pouvant en tenir lieu</w:t>
      </w:r>
    </w:p>
    <w:p>
      <w:pPr>
        <w:pStyle w:val="Titre5"/>
        <w:ind w:left="851"/>
      </w:pPr>
    </w:p>
    <w:p>
      <w:pPr>
        <w:pStyle w:val="Titre5"/>
        <w:ind w:left="851"/>
        <w:rPr>
          <w:b w:val="0"/>
        </w:rPr>
      </w:pPr>
      <w:r>
        <w:rPr>
          <w:b w:val="0"/>
        </w:rPr>
        <w:t xml:space="preserve">C.E.S.S. </w:t>
      </w:r>
    </w:p>
    <w:p>
      <w:pPr>
        <w:ind w:left="851"/>
        <w:rPr>
          <w:sz w:val="22"/>
          <w:u w:val="single"/>
        </w:rPr>
      </w:pPr>
    </w:p>
    <w:p>
      <w:pPr>
        <w:ind w:left="851"/>
        <w:rPr>
          <w:sz w:val="22"/>
          <w:u w:val="single"/>
        </w:rPr>
      </w:pPr>
    </w:p>
    <w:p>
      <w:pPr>
        <w:ind w:left="851"/>
        <w:rPr>
          <w:sz w:val="22"/>
          <w:u w:val="single"/>
        </w:rPr>
      </w:pPr>
    </w:p>
    <w:p>
      <w:pPr>
        <w:ind w:left="851"/>
        <w:rPr>
          <w:sz w:val="22"/>
          <w:u w:val="single"/>
        </w:rPr>
      </w:pPr>
    </w:p>
    <w:p>
      <w:pPr>
        <w:numPr>
          <w:ilvl w:val="0"/>
          <w:numId w:val="21"/>
        </w:numPr>
        <w:rPr>
          <w:b/>
          <w:sz w:val="22"/>
        </w:rPr>
      </w:pPr>
      <w:r>
        <w:rPr>
          <w:b/>
          <w:sz w:val="22"/>
        </w:rPr>
        <w:lastRenderedPageBreak/>
        <w:t>ACQUIS D’APPRENTISSAGE</w:t>
      </w:r>
    </w:p>
    <w:p>
      <w:pPr>
        <w:rPr>
          <w:sz w:val="22"/>
        </w:rPr>
      </w:pPr>
    </w:p>
    <w:p>
      <w:pPr>
        <w:ind w:left="426"/>
        <w:jc w:val="both"/>
        <w:rPr>
          <w:b/>
          <w:sz w:val="22"/>
        </w:rPr>
      </w:pPr>
      <w:r>
        <w:rPr>
          <w:b/>
          <w:sz w:val="22"/>
        </w:rPr>
        <w:t>Pour atteindre le seuil de réussite, l’étudiant devra prouver qu’il est capable,</w:t>
      </w:r>
    </w:p>
    <w:p>
      <w:pPr>
        <w:ind w:left="426"/>
        <w:jc w:val="both"/>
        <w:rPr>
          <w:b/>
          <w:sz w:val="22"/>
        </w:rPr>
      </w:pPr>
    </w:p>
    <w:p>
      <w:pPr>
        <w:numPr>
          <w:ilvl w:val="12"/>
          <w:numId w:val="0"/>
        </w:numPr>
        <w:tabs>
          <w:tab w:val="left" w:pos="3600"/>
          <w:tab w:val="left" w:pos="5760"/>
          <w:tab w:val="left" w:pos="7056"/>
          <w:tab w:val="left" w:pos="7488"/>
        </w:tabs>
        <w:spacing w:line="-240" w:lineRule="auto"/>
        <w:ind w:left="426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dans des situations de gestion d’informations issues de la vie professionnelle, </w:t>
      </w:r>
    </w:p>
    <w:p>
      <w:pPr>
        <w:numPr>
          <w:ilvl w:val="12"/>
          <w:numId w:val="0"/>
        </w:numPr>
        <w:tabs>
          <w:tab w:val="left" w:pos="3600"/>
          <w:tab w:val="left" w:pos="5760"/>
          <w:tab w:val="left" w:pos="7056"/>
          <w:tab w:val="left" w:pos="7488"/>
        </w:tabs>
        <w:spacing w:line="-240" w:lineRule="auto"/>
        <w:ind w:left="426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à l’aide d’un système informatique opérationnel connu, </w:t>
      </w:r>
    </w:p>
    <w:p>
      <w:pPr>
        <w:numPr>
          <w:ilvl w:val="12"/>
          <w:numId w:val="0"/>
        </w:numPr>
        <w:tabs>
          <w:tab w:val="left" w:pos="3600"/>
          <w:tab w:val="left" w:pos="5760"/>
          <w:tab w:val="left" w:pos="7056"/>
          <w:tab w:val="left" w:pos="7488"/>
        </w:tabs>
        <w:spacing w:line="-240" w:lineRule="auto"/>
        <w:ind w:left="426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dans le respect des consignes données,</w:t>
      </w:r>
    </w:p>
    <w:p>
      <w:pPr>
        <w:jc w:val="both"/>
        <w:rPr>
          <w:sz w:val="22"/>
        </w:rPr>
      </w:pPr>
    </w:p>
    <w:p>
      <w:pPr>
        <w:numPr>
          <w:ilvl w:val="0"/>
          <w:numId w:val="11"/>
        </w:numPr>
        <w:tabs>
          <w:tab w:val="clear" w:pos="360"/>
          <w:tab w:val="num" w:pos="709"/>
        </w:tabs>
        <w:spacing w:after="120"/>
        <w:ind w:left="709" w:hanging="284"/>
        <w:rPr>
          <w:sz w:val="22"/>
        </w:rPr>
      </w:pPr>
      <w:r>
        <w:rPr>
          <w:sz w:val="22"/>
        </w:rPr>
        <w:t>de mettre en œuvre, de manière adéquate, les fonctionnalités d’un logiciel tableur en réalisant au minimum les opérations suivantes :</w:t>
      </w:r>
    </w:p>
    <w:p>
      <w:pPr>
        <w:widowControl w:val="0"/>
        <w:numPr>
          <w:ilvl w:val="0"/>
          <w:numId w:val="23"/>
        </w:numPr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effectuer des opérations mathématiques à l’aide de formules et de fonctions ;</w:t>
      </w:r>
    </w:p>
    <w:p>
      <w:pPr>
        <w:widowControl w:val="0"/>
        <w:numPr>
          <w:ilvl w:val="0"/>
          <w:numId w:val="23"/>
        </w:numPr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mettre en forme et en page les données et les résultats obtenus ;</w:t>
      </w:r>
    </w:p>
    <w:p>
      <w:pPr>
        <w:widowControl w:val="0"/>
        <w:numPr>
          <w:ilvl w:val="0"/>
          <w:numId w:val="23"/>
        </w:numPr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traiter des données ;</w:t>
      </w:r>
    </w:p>
    <w:p>
      <w:pPr>
        <w:widowControl w:val="0"/>
        <w:numPr>
          <w:ilvl w:val="0"/>
          <w:numId w:val="23"/>
        </w:numPr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représenter des données sous forme graphique ou de tableaux dynamiques.</w:t>
      </w:r>
    </w:p>
    <w:p>
      <w:pPr>
        <w:jc w:val="both"/>
        <w:rPr>
          <w:b/>
          <w:sz w:val="22"/>
        </w:rPr>
      </w:pPr>
    </w:p>
    <w:p>
      <w:pPr>
        <w:spacing w:before="120" w:after="120"/>
        <w:jc w:val="both"/>
        <w:rPr>
          <w:bCs/>
          <w:iCs/>
          <w:sz w:val="22"/>
          <w:szCs w:val="22"/>
        </w:rPr>
      </w:pPr>
    </w:p>
    <w:p>
      <w:pPr>
        <w:ind w:left="284"/>
        <w:jc w:val="both"/>
        <w:rPr>
          <w:sz w:val="22"/>
        </w:rPr>
      </w:pPr>
      <w:bookmarkStart w:id="1" w:name="_Hlk509938116"/>
      <w:r>
        <w:rPr>
          <w:b/>
          <w:sz w:val="22"/>
        </w:rPr>
        <w:t xml:space="preserve">Pour la détermination du degré de maîtrise, </w:t>
      </w:r>
      <w:r>
        <w:rPr>
          <w:sz w:val="22"/>
        </w:rPr>
        <w:t>il sera tenu compte des critères suivants :</w:t>
      </w:r>
    </w:p>
    <w:p>
      <w:pPr>
        <w:ind w:left="284"/>
        <w:jc w:val="both"/>
        <w:rPr>
          <w:b/>
          <w:sz w:val="22"/>
        </w:rPr>
      </w:pPr>
    </w:p>
    <w:p>
      <w:pPr>
        <w:numPr>
          <w:ilvl w:val="0"/>
          <w:numId w:val="24"/>
        </w:numPr>
        <w:ind w:left="578" w:hanging="294"/>
        <w:jc w:val="both"/>
        <w:rPr>
          <w:sz w:val="22"/>
          <w:szCs w:val="22"/>
          <w:lang w:val="fr-BE"/>
        </w:rPr>
      </w:pPr>
      <w:r>
        <w:rPr>
          <w:sz w:val="22"/>
          <w:szCs w:val="22"/>
          <w:lang w:val="fr-BE"/>
        </w:rPr>
        <w:t>niveau de précision : la clarté, la concision, la rigueur au niveau de la terminologie, des concepts et des techniques/principes/modèles,</w:t>
      </w:r>
    </w:p>
    <w:p>
      <w:pPr>
        <w:numPr>
          <w:ilvl w:val="0"/>
          <w:numId w:val="24"/>
        </w:numPr>
        <w:ind w:left="578" w:hanging="294"/>
        <w:jc w:val="both"/>
        <w:rPr>
          <w:sz w:val="22"/>
          <w:szCs w:val="22"/>
          <w:lang w:val="fr-BE"/>
        </w:rPr>
      </w:pPr>
      <w:r>
        <w:rPr>
          <w:sz w:val="22"/>
          <w:szCs w:val="22"/>
          <w:lang w:val="fr-BE"/>
        </w:rPr>
        <w:t>niveau de cohérence : la capacité à établir avec pertinence une majorité de liens logiques pour former un ensemble organisé,</w:t>
      </w:r>
    </w:p>
    <w:p>
      <w:pPr>
        <w:numPr>
          <w:ilvl w:val="0"/>
          <w:numId w:val="24"/>
        </w:numPr>
        <w:ind w:left="578" w:hanging="294"/>
        <w:jc w:val="both"/>
        <w:rPr>
          <w:sz w:val="22"/>
          <w:szCs w:val="22"/>
          <w:lang w:val="fr-BE"/>
        </w:rPr>
      </w:pPr>
      <w:r>
        <w:rPr>
          <w:sz w:val="22"/>
          <w:szCs w:val="22"/>
          <w:lang w:val="fr-BE"/>
        </w:rPr>
        <w:t>niveau d’intégration : la capacité à s’approprier des notions, concepts, techniques et démarches en les intégrant dans son analyse, son argumentation, sa pratique ou la recherche de solutions,</w:t>
      </w:r>
    </w:p>
    <w:p>
      <w:pPr>
        <w:numPr>
          <w:ilvl w:val="0"/>
          <w:numId w:val="24"/>
        </w:numPr>
        <w:ind w:left="578" w:hanging="294"/>
        <w:jc w:val="both"/>
        <w:rPr>
          <w:sz w:val="22"/>
          <w:szCs w:val="22"/>
          <w:lang w:val="fr-BE"/>
        </w:rPr>
      </w:pPr>
      <w:r>
        <w:rPr>
          <w:sz w:val="22"/>
          <w:szCs w:val="22"/>
          <w:lang w:val="fr-BE"/>
        </w:rPr>
        <w:t>niveau d’autonomie : la capacité de faire preuve d’initiatives démontrant une réflexion personnelle basée sur une exploitation des ressources et des idées en interdépendance avec son environnement.</w:t>
      </w:r>
    </w:p>
    <w:p>
      <w:pPr>
        <w:spacing w:after="120"/>
        <w:ind w:left="1134"/>
        <w:jc w:val="both"/>
        <w:rPr>
          <w:sz w:val="22"/>
          <w:szCs w:val="22"/>
          <w:lang w:val="fr-BE"/>
        </w:rPr>
      </w:pPr>
    </w:p>
    <w:bookmarkEnd w:id="1"/>
    <w:p>
      <w:pPr>
        <w:jc w:val="both"/>
        <w:rPr>
          <w:strike/>
          <w:sz w:val="22"/>
        </w:rPr>
      </w:pPr>
    </w:p>
    <w:p>
      <w:pPr>
        <w:rPr>
          <w:b/>
          <w:sz w:val="22"/>
        </w:rPr>
      </w:pPr>
    </w:p>
    <w:p>
      <w:pPr>
        <w:numPr>
          <w:ilvl w:val="0"/>
          <w:numId w:val="21"/>
        </w:numPr>
        <w:rPr>
          <w:b/>
          <w:sz w:val="22"/>
        </w:rPr>
      </w:pPr>
      <w:r>
        <w:rPr>
          <w:b/>
          <w:sz w:val="22"/>
        </w:rPr>
        <w:t>PROGRAMME</w:t>
      </w:r>
    </w:p>
    <w:p>
      <w:pPr>
        <w:rPr>
          <w:b/>
          <w:sz w:val="22"/>
        </w:rPr>
      </w:pPr>
    </w:p>
    <w:p>
      <w:pPr>
        <w:pStyle w:val="Titre3"/>
        <w:ind w:left="426"/>
        <w:jc w:val="left"/>
      </w:pPr>
      <w:r>
        <w:t>L’étudiant sera capable,</w:t>
      </w:r>
    </w:p>
    <w:p>
      <w:pPr>
        <w:rPr>
          <w:sz w:val="22"/>
        </w:rPr>
      </w:pPr>
    </w:p>
    <w:p>
      <w:pPr>
        <w:numPr>
          <w:ilvl w:val="12"/>
          <w:numId w:val="0"/>
        </w:numPr>
        <w:tabs>
          <w:tab w:val="left" w:pos="3600"/>
          <w:tab w:val="left" w:pos="5760"/>
          <w:tab w:val="left" w:pos="7056"/>
          <w:tab w:val="left" w:pos="7488"/>
        </w:tabs>
        <w:spacing w:line="-240" w:lineRule="auto"/>
        <w:ind w:left="426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dans des situations de gestion d’informations issues de la vie professionnelle, </w:t>
      </w:r>
    </w:p>
    <w:p>
      <w:pPr>
        <w:pStyle w:val="Corpsdetexte"/>
        <w:ind w:left="426" w:right="1133"/>
        <w:rPr>
          <w:i/>
          <w:sz w:val="22"/>
        </w:rPr>
      </w:pPr>
      <w:r>
        <w:rPr>
          <w:i/>
          <w:sz w:val="22"/>
        </w:rPr>
        <w:t xml:space="preserve">face à un système informatique installé, </w:t>
      </w:r>
    </w:p>
    <w:p>
      <w:pPr>
        <w:pStyle w:val="Corpsdetexte"/>
        <w:spacing w:after="0"/>
        <w:ind w:left="426" w:right="1134"/>
        <w:rPr>
          <w:i/>
          <w:sz w:val="22"/>
        </w:rPr>
      </w:pPr>
      <w:r>
        <w:rPr>
          <w:i/>
          <w:sz w:val="22"/>
        </w:rPr>
        <w:t>en exploitant les potentialités d’un logiciel de type tableur,</w:t>
      </w:r>
    </w:p>
    <w:p>
      <w:pPr>
        <w:pStyle w:val="Corpsdetexte"/>
        <w:spacing w:after="0"/>
        <w:ind w:left="426" w:right="1134"/>
        <w:rPr>
          <w:b/>
          <w:i/>
          <w:sz w:val="22"/>
        </w:rPr>
      </w:pPr>
    </w:p>
    <w:p>
      <w:pPr>
        <w:numPr>
          <w:ilvl w:val="0"/>
          <w:numId w:val="11"/>
        </w:numPr>
        <w:tabs>
          <w:tab w:val="clear" w:pos="360"/>
          <w:tab w:val="num" w:pos="709"/>
        </w:tabs>
        <w:spacing w:after="120"/>
        <w:ind w:left="709" w:hanging="284"/>
        <w:rPr>
          <w:sz w:val="22"/>
        </w:rPr>
      </w:pPr>
      <w:r>
        <w:rPr>
          <w:sz w:val="22"/>
        </w:rPr>
        <w:t>de mettre en œuvre des fonctionnalités de base du système d’exploitation en vue de la gestion de répertoires et de fichiers ;</w:t>
      </w:r>
    </w:p>
    <w:p>
      <w:pPr>
        <w:numPr>
          <w:ilvl w:val="0"/>
          <w:numId w:val="11"/>
        </w:numPr>
        <w:tabs>
          <w:tab w:val="clear" w:pos="360"/>
          <w:tab w:val="num" w:pos="709"/>
        </w:tabs>
        <w:spacing w:after="120"/>
        <w:ind w:left="709" w:hanging="284"/>
        <w:rPr>
          <w:sz w:val="22"/>
        </w:rPr>
      </w:pPr>
      <w:r>
        <w:rPr>
          <w:sz w:val="22"/>
        </w:rPr>
        <w:t>d’ouvrir et de clôturer une session de travail ;</w:t>
      </w:r>
    </w:p>
    <w:p>
      <w:pPr>
        <w:numPr>
          <w:ilvl w:val="0"/>
          <w:numId w:val="11"/>
        </w:numPr>
        <w:tabs>
          <w:tab w:val="clear" w:pos="360"/>
          <w:tab w:val="num" w:pos="709"/>
        </w:tabs>
        <w:spacing w:after="120"/>
        <w:ind w:left="709" w:hanging="284"/>
        <w:rPr>
          <w:sz w:val="22"/>
        </w:rPr>
      </w:pPr>
      <w:r>
        <w:rPr>
          <w:sz w:val="22"/>
        </w:rPr>
        <w:t>de manipuler les cellules (encodage, sélection, format…) ;</w:t>
      </w:r>
    </w:p>
    <w:p>
      <w:pPr>
        <w:numPr>
          <w:ilvl w:val="0"/>
          <w:numId w:val="11"/>
        </w:numPr>
        <w:tabs>
          <w:tab w:val="clear" w:pos="360"/>
          <w:tab w:val="num" w:pos="709"/>
        </w:tabs>
        <w:spacing w:after="120"/>
        <w:ind w:left="709" w:hanging="284"/>
        <w:rPr>
          <w:b/>
          <w:sz w:val="22"/>
          <w:szCs w:val="22"/>
        </w:rPr>
      </w:pPr>
      <w:r>
        <w:rPr>
          <w:sz w:val="22"/>
        </w:rPr>
        <w:t xml:space="preserve">d’organiser les données et de les mettre en forme dans une ou plusieurs feuilles de calcul ; </w:t>
      </w:r>
    </w:p>
    <w:p>
      <w:pPr>
        <w:numPr>
          <w:ilvl w:val="0"/>
          <w:numId w:val="11"/>
        </w:numPr>
        <w:tabs>
          <w:tab w:val="clear" w:pos="360"/>
          <w:tab w:val="num" w:pos="709"/>
        </w:tabs>
        <w:spacing w:after="120"/>
        <w:ind w:left="709" w:hanging="284"/>
        <w:rPr>
          <w:sz w:val="22"/>
        </w:rPr>
      </w:pPr>
      <w:r>
        <w:rPr>
          <w:sz w:val="22"/>
        </w:rPr>
        <w:t>d’importer et d’exporter des données ;</w:t>
      </w:r>
    </w:p>
    <w:p>
      <w:pPr>
        <w:numPr>
          <w:ilvl w:val="0"/>
          <w:numId w:val="11"/>
        </w:numPr>
        <w:tabs>
          <w:tab w:val="clear" w:pos="360"/>
          <w:tab w:val="num" w:pos="709"/>
        </w:tabs>
        <w:spacing w:after="120"/>
        <w:ind w:left="709" w:hanging="284"/>
        <w:rPr>
          <w:sz w:val="22"/>
        </w:rPr>
      </w:pPr>
      <w:r>
        <w:rPr>
          <w:sz w:val="22"/>
        </w:rPr>
        <w:t>d’effectuer des opérations mathématiques à l’aide de formules ;</w:t>
      </w:r>
    </w:p>
    <w:p>
      <w:pPr>
        <w:numPr>
          <w:ilvl w:val="0"/>
          <w:numId w:val="11"/>
        </w:numPr>
        <w:tabs>
          <w:tab w:val="clear" w:pos="360"/>
          <w:tab w:val="num" w:pos="709"/>
        </w:tabs>
        <w:spacing w:after="120"/>
        <w:ind w:left="709" w:hanging="284"/>
        <w:rPr>
          <w:sz w:val="22"/>
        </w:rPr>
      </w:pPr>
      <w:r>
        <w:rPr>
          <w:sz w:val="22"/>
        </w:rPr>
        <w:t>de mettre en œuvre des fonctions (mathématiques, financières, statistiques, logiques, texte, date …) ;</w:t>
      </w:r>
    </w:p>
    <w:p>
      <w:pPr>
        <w:numPr>
          <w:ilvl w:val="0"/>
          <w:numId w:val="11"/>
        </w:numPr>
        <w:tabs>
          <w:tab w:val="clear" w:pos="360"/>
          <w:tab w:val="num" w:pos="709"/>
        </w:tabs>
        <w:spacing w:after="120"/>
        <w:ind w:left="709" w:hanging="284"/>
        <w:rPr>
          <w:sz w:val="22"/>
        </w:rPr>
      </w:pPr>
      <w:r>
        <w:rPr>
          <w:sz w:val="22"/>
        </w:rPr>
        <w:lastRenderedPageBreak/>
        <w:t>d’utiliser le référencement relatif et absolu ;</w:t>
      </w:r>
    </w:p>
    <w:p>
      <w:pPr>
        <w:numPr>
          <w:ilvl w:val="0"/>
          <w:numId w:val="11"/>
        </w:numPr>
        <w:tabs>
          <w:tab w:val="clear" w:pos="360"/>
          <w:tab w:val="num" w:pos="709"/>
        </w:tabs>
        <w:spacing w:after="120"/>
        <w:ind w:left="709" w:hanging="284"/>
        <w:rPr>
          <w:sz w:val="22"/>
        </w:rPr>
      </w:pPr>
      <w:r>
        <w:rPr>
          <w:sz w:val="22"/>
        </w:rPr>
        <w:t>de trier et de filtrer des données ;</w:t>
      </w:r>
    </w:p>
    <w:p>
      <w:pPr>
        <w:numPr>
          <w:ilvl w:val="0"/>
          <w:numId w:val="11"/>
        </w:numPr>
        <w:tabs>
          <w:tab w:val="clear" w:pos="360"/>
          <w:tab w:val="num" w:pos="709"/>
        </w:tabs>
        <w:spacing w:after="120"/>
        <w:ind w:left="709" w:hanging="284"/>
        <w:rPr>
          <w:sz w:val="22"/>
        </w:rPr>
      </w:pPr>
      <w:r>
        <w:rPr>
          <w:sz w:val="22"/>
        </w:rPr>
        <w:t>de mettre en place des systèmes de validation de données (critères de validation, liste déroulante …) ;</w:t>
      </w:r>
    </w:p>
    <w:p>
      <w:pPr>
        <w:numPr>
          <w:ilvl w:val="0"/>
          <w:numId w:val="11"/>
        </w:numPr>
        <w:tabs>
          <w:tab w:val="clear" w:pos="360"/>
          <w:tab w:val="num" w:pos="709"/>
        </w:tabs>
        <w:spacing w:after="120"/>
        <w:ind w:left="709" w:hanging="284"/>
        <w:rPr>
          <w:sz w:val="22"/>
        </w:rPr>
      </w:pPr>
      <w:r>
        <w:rPr>
          <w:sz w:val="22"/>
        </w:rPr>
        <w:t>d’utiliser les outils de traitement de données (convertir, valider, consolider, grouper…) ;</w:t>
      </w:r>
    </w:p>
    <w:p>
      <w:pPr>
        <w:numPr>
          <w:ilvl w:val="0"/>
          <w:numId w:val="11"/>
        </w:numPr>
        <w:tabs>
          <w:tab w:val="clear" w:pos="360"/>
          <w:tab w:val="num" w:pos="709"/>
        </w:tabs>
        <w:spacing w:after="120"/>
        <w:ind w:left="709" w:hanging="284"/>
        <w:rPr>
          <w:sz w:val="22"/>
        </w:rPr>
      </w:pPr>
      <w:r>
        <w:rPr>
          <w:sz w:val="22"/>
        </w:rPr>
        <w:t>de représenter des résultats sous forme graphique ;</w:t>
      </w:r>
    </w:p>
    <w:p>
      <w:pPr>
        <w:numPr>
          <w:ilvl w:val="0"/>
          <w:numId w:val="11"/>
        </w:numPr>
        <w:tabs>
          <w:tab w:val="clear" w:pos="360"/>
          <w:tab w:val="num" w:pos="709"/>
        </w:tabs>
        <w:spacing w:after="120"/>
        <w:ind w:left="709" w:hanging="284"/>
        <w:rPr>
          <w:sz w:val="22"/>
        </w:rPr>
      </w:pPr>
      <w:r>
        <w:rPr>
          <w:sz w:val="22"/>
        </w:rPr>
        <w:t xml:space="preserve">de modifier un graphique ; </w:t>
      </w:r>
    </w:p>
    <w:p>
      <w:pPr>
        <w:numPr>
          <w:ilvl w:val="0"/>
          <w:numId w:val="11"/>
        </w:numPr>
        <w:tabs>
          <w:tab w:val="clear" w:pos="360"/>
          <w:tab w:val="num" w:pos="709"/>
        </w:tabs>
        <w:spacing w:after="120"/>
        <w:ind w:left="709" w:hanging="284"/>
        <w:rPr>
          <w:sz w:val="22"/>
        </w:rPr>
      </w:pPr>
      <w:r>
        <w:rPr>
          <w:sz w:val="22"/>
        </w:rPr>
        <w:t>d’analyser des données grâce aux tableaux (ou graphiques) croisés dynamiques ;</w:t>
      </w:r>
    </w:p>
    <w:p>
      <w:pPr>
        <w:numPr>
          <w:ilvl w:val="0"/>
          <w:numId w:val="11"/>
        </w:numPr>
        <w:tabs>
          <w:tab w:val="clear" w:pos="360"/>
          <w:tab w:val="num" w:pos="709"/>
        </w:tabs>
        <w:spacing w:after="120"/>
        <w:ind w:left="709" w:hanging="284"/>
        <w:rPr>
          <w:sz w:val="22"/>
        </w:rPr>
      </w:pPr>
      <w:r>
        <w:rPr>
          <w:sz w:val="22"/>
        </w:rPr>
        <w:t>de mettre en œuvre les fonctions recherche et matrices ;</w:t>
      </w:r>
    </w:p>
    <w:p>
      <w:pPr>
        <w:numPr>
          <w:ilvl w:val="0"/>
          <w:numId w:val="11"/>
        </w:numPr>
        <w:tabs>
          <w:tab w:val="clear" w:pos="360"/>
          <w:tab w:val="num" w:pos="709"/>
        </w:tabs>
        <w:spacing w:after="120"/>
        <w:ind w:left="709" w:hanging="284"/>
        <w:rPr>
          <w:sz w:val="22"/>
        </w:rPr>
      </w:pPr>
      <w:r>
        <w:rPr>
          <w:sz w:val="22"/>
        </w:rPr>
        <w:t>de concevoir et de gérer l’organisation de feuilles de calcul adaptées aux problèmes posés ;</w:t>
      </w:r>
    </w:p>
    <w:p>
      <w:pPr>
        <w:numPr>
          <w:ilvl w:val="0"/>
          <w:numId w:val="11"/>
        </w:numPr>
        <w:tabs>
          <w:tab w:val="clear" w:pos="360"/>
          <w:tab w:val="num" w:pos="709"/>
        </w:tabs>
        <w:spacing w:after="120"/>
        <w:ind w:left="709" w:hanging="284"/>
        <w:rPr>
          <w:sz w:val="22"/>
        </w:rPr>
      </w:pPr>
      <w:r>
        <w:rPr>
          <w:sz w:val="22"/>
        </w:rPr>
        <w:t>de protéger des cellules et/ou des feuilles et/ou  le classeur ;</w:t>
      </w:r>
    </w:p>
    <w:p>
      <w:pPr>
        <w:numPr>
          <w:ilvl w:val="0"/>
          <w:numId w:val="11"/>
        </w:numPr>
        <w:tabs>
          <w:tab w:val="clear" w:pos="360"/>
          <w:tab w:val="num" w:pos="709"/>
        </w:tabs>
        <w:spacing w:after="120"/>
        <w:ind w:left="709" w:hanging="284"/>
        <w:rPr>
          <w:sz w:val="22"/>
          <w:szCs w:val="22"/>
        </w:rPr>
      </w:pPr>
      <w:r>
        <w:rPr>
          <w:sz w:val="22"/>
        </w:rPr>
        <w:t>de mettre en page et d’imprimer un document intégrant différents éléments (tableau, graphique, images, en-têtes, pieds de page</w:t>
      </w:r>
      <w:r>
        <w:rPr>
          <w:sz w:val="22"/>
          <w:szCs w:val="22"/>
        </w:rPr>
        <w:t>,…) ;</w:t>
      </w:r>
    </w:p>
    <w:p>
      <w:pPr>
        <w:numPr>
          <w:ilvl w:val="0"/>
          <w:numId w:val="11"/>
        </w:numPr>
        <w:tabs>
          <w:tab w:val="clear" w:pos="360"/>
          <w:tab w:val="num" w:pos="709"/>
        </w:tabs>
        <w:spacing w:after="120"/>
        <w:ind w:left="709" w:hanging="284"/>
        <w:rPr>
          <w:sz w:val="22"/>
        </w:rPr>
      </w:pPr>
      <w:r>
        <w:rPr>
          <w:sz w:val="22"/>
        </w:rPr>
        <w:t>d'utiliser l'aide en ligne et de consulter la documentation du logiciel.</w:t>
      </w:r>
    </w:p>
    <w:p>
      <w:pPr>
        <w:pStyle w:val="Corpsdetexte"/>
        <w:spacing w:after="0"/>
        <w:ind w:left="284"/>
        <w:rPr>
          <w:sz w:val="22"/>
        </w:rPr>
      </w:pPr>
    </w:p>
    <w:p>
      <w:pPr>
        <w:pStyle w:val="Corpsdetexte"/>
        <w:spacing w:after="0"/>
        <w:ind w:left="284"/>
        <w:rPr>
          <w:sz w:val="22"/>
        </w:rPr>
      </w:pPr>
    </w:p>
    <w:p>
      <w:pPr>
        <w:rPr>
          <w:sz w:val="22"/>
        </w:rPr>
      </w:pPr>
    </w:p>
    <w:p>
      <w:pPr>
        <w:numPr>
          <w:ilvl w:val="0"/>
          <w:numId w:val="21"/>
        </w:numPr>
        <w:rPr>
          <w:b/>
          <w:sz w:val="22"/>
        </w:rPr>
      </w:pPr>
      <w:r>
        <w:rPr>
          <w:b/>
          <w:sz w:val="22"/>
        </w:rPr>
        <w:t>CHARGE(S) DE COURS</w:t>
      </w:r>
    </w:p>
    <w:p>
      <w:pPr>
        <w:rPr>
          <w:sz w:val="22"/>
        </w:rPr>
      </w:pPr>
    </w:p>
    <w:p>
      <w:pPr>
        <w:ind w:left="426"/>
        <w:jc w:val="both"/>
        <w:rPr>
          <w:sz w:val="22"/>
        </w:rPr>
      </w:pPr>
      <w:r>
        <w:rPr>
          <w:sz w:val="22"/>
        </w:rPr>
        <w:t>Le chargé de cours sera un enseignant ou un expert.</w:t>
      </w:r>
    </w:p>
    <w:p>
      <w:pPr>
        <w:ind w:left="426"/>
        <w:jc w:val="both"/>
        <w:rPr>
          <w:sz w:val="22"/>
        </w:rPr>
      </w:pPr>
    </w:p>
    <w:p>
      <w:pPr>
        <w:ind w:left="426"/>
        <w:jc w:val="both"/>
        <w:rPr>
          <w:sz w:val="22"/>
        </w:rPr>
      </w:pPr>
      <w:r>
        <w:rPr>
          <w:sz w:val="22"/>
        </w:rPr>
        <w:t>L’expert devra justifier de compétences particulières issues d’une expérience professionnelle actualisée en relation avec le programme du présent dossier pédagogique.</w:t>
      </w:r>
    </w:p>
    <w:p>
      <w:pPr>
        <w:ind w:left="426"/>
        <w:rPr>
          <w:sz w:val="22"/>
        </w:rPr>
      </w:pPr>
    </w:p>
    <w:p>
      <w:pPr>
        <w:ind w:left="426"/>
        <w:rPr>
          <w:sz w:val="22"/>
        </w:rPr>
      </w:pPr>
    </w:p>
    <w:p>
      <w:pPr>
        <w:ind w:left="426"/>
        <w:rPr>
          <w:sz w:val="22"/>
        </w:rPr>
      </w:pPr>
    </w:p>
    <w:p>
      <w:pPr>
        <w:numPr>
          <w:ilvl w:val="0"/>
          <w:numId w:val="21"/>
        </w:numPr>
        <w:rPr>
          <w:b/>
          <w:sz w:val="22"/>
        </w:rPr>
      </w:pPr>
      <w:r>
        <w:rPr>
          <w:b/>
          <w:sz w:val="22"/>
        </w:rPr>
        <w:t>CONSTITUTION DES GROUPES OU REGROUPEMENT</w:t>
      </w:r>
    </w:p>
    <w:p>
      <w:pPr>
        <w:rPr>
          <w:sz w:val="22"/>
        </w:rPr>
      </w:pPr>
    </w:p>
    <w:p>
      <w:pPr>
        <w:widowControl w:val="0"/>
        <w:tabs>
          <w:tab w:val="left" w:pos="-720"/>
        </w:tabs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Il est recommandé de ne pas dépasser deux étudiants maximum par poste de travail.</w:t>
      </w:r>
    </w:p>
    <w:p/>
    <w:p/>
    <w:p/>
    <w:p/>
    <w:p>
      <w:pPr>
        <w:numPr>
          <w:ilvl w:val="0"/>
          <w:numId w:val="21"/>
        </w:numPr>
        <w:rPr>
          <w:b/>
          <w:sz w:val="22"/>
        </w:rPr>
      </w:pPr>
      <w:r>
        <w:rPr>
          <w:b/>
          <w:sz w:val="22"/>
        </w:rPr>
        <w:t>HORAIRE MINIMUM DE L’UNITE D’ENSEIGNEMENT</w:t>
      </w:r>
    </w:p>
    <w:p>
      <w:pPr>
        <w:numPr>
          <w:ilvl w:val="12"/>
          <w:numId w:val="0"/>
        </w:numPr>
        <w:ind w:left="708" w:hanging="708"/>
        <w:rPr>
          <w:sz w:val="22"/>
        </w:rPr>
      </w:pPr>
    </w:p>
    <w:tbl>
      <w:tblPr>
        <w:tblW w:w="8363" w:type="dxa"/>
        <w:tblInd w:w="49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756"/>
        <w:gridCol w:w="1488"/>
        <w:gridCol w:w="1276"/>
        <w:gridCol w:w="1843"/>
      </w:tblGrid>
      <w:tr>
        <w:tc>
          <w:tcPr>
            <w:tcW w:w="37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>
            <w:pPr>
              <w:ind w:left="426"/>
              <w:rPr>
                <w:b/>
              </w:rPr>
            </w:pPr>
            <w:r>
              <w:rPr>
                <w:b/>
              </w:rPr>
              <w:t>7.1. Dénomination du cours</w:t>
            </w:r>
          </w:p>
        </w:tc>
        <w:tc>
          <w:tcPr>
            <w:tcW w:w="1488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jc w:val="center"/>
            </w:pPr>
            <w:r>
              <w:t>Classement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jc w:val="center"/>
            </w:pPr>
            <w:r>
              <w:t>Code U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>
            <w:pPr>
              <w:jc w:val="center"/>
            </w:pPr>
            <w:r>
              <w:t>Nombre de périodes</w:t>
            </w:r>
          </w:p>
        </w:tc>
      </w:tr>
      <w:tr>
        <w:tc>
          <w:tcPr>
            <w:tcW w:w="3756" w:type="dxa"/>
            <w:tcBorders>
              <w:top w:val="nil"/>
              <w:left w:val="single" w:sz="12" w:space="0" w:color="auto"/>
            </w:tcBorders>
          </w:tcPr>
          <w:p>
            <w:r>
              <w:t>Informatique : laboratoire de logiciels tableur</w:t>
            </w:r>
          </w:p>
        </w:tc>
        <w:tc>
          <w:tcPr>
            <w:tcW w:w="1488" w:type="dxa"/>
            <w:tcBorders>
              <w:top w:val="nil"/>
            </w:tcBorders>
          </w:tcPr>
          <w:p>
            <w:pPr>
              <w:jc w:val="center"/>
            </w:pPr>
            <w:r>
              <w:t xml:space="preserve">CT </w:t>
            </w:r>
          </w:p>
        </w:tc>
        <w:tc>
          <w:tcPr>
            <w:tcW w:w="1276" w:type="dxa"/>
            <w:tcBorders>
              <w:top w:val="nil"/>
            </w:tcBorders>
          </w:tcPr>
          <w:p>
            <w:pPr>
              <w:ind w:right="142"/>
              <w:jc w:val="center"/>
            </w:pPr>
            <w:r>
              <w:t>S</w:t>
            </w:r>
          </w:p>
        </w:tc>
        <w:tc>
          <w:tcPr>
            <w:tcW w:w="1843" w:type="dxa"/>
            <w:tcBorders>
              <w:top w:val="nil"/>
              <w:right w:val="single" w:sz="12" w:space="0" w:color="auto"/>
            </w:tcBorders>
          </w:tcPr>
          <w:p>
            <w:pPr>
              <w:ind w:right="142"/>
              <w:jc w:val="center"/>
            </w:pPr>
            <w:r>
              <w:t>40</w:t>
            </w:r>
          </w:p>
        </w:tc>
      </w:tr>
      <w:tr>
        <w:tc>
          <w:tcPr>
            <w:tcW w:w="5244" w:type="dxa"/>
            <w:gridSpan w:val="2"/>
            <w:tcBorders>
              <w:left w:val="single" w:sz="12" w:space="0" w:color="auto"/>
              <w:bottom w:val="nil"/>
            </w:tcBorders>
          </w:tcPr>
          <w:p>
            <w:pPr>
              <w:ind w:left="426"/>
              <w:rPr>
                <w:b/>
              </w:rPr>
            </w:pPr>
            <w:r>
              <w:rPr>
                <w:b/>
              </w:rPr>
              <w:t>7.2. Part d’autonomie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ind w:right="142"/>
              <w:jc w:val="center"/>
            </w:pPr>
            <w:r>
              <w:t>P</w:t>
            </w:r>
          </w:p>
        </w:tc>
        <w:tc>
          <w:tcPr>
            <w:tcW w:w="1843" w:type="dxa"/>
            <w:tcBorders>
              <w:bottom w:val="nil"/>
              <w:right w:val="single" w:sz="12" w:space="0" w:color="auto"/>
            </w:tcBorders>
          </w:tcPr>
          <w:p>
            <w:pPr>
              <w:ind w:right="142"/>
              <w:jc w:val="center"/>
            </w:pPr>
            <w:r>
              <w:t>10</w:t>
            </w:r>
          </w:p>
        </w:tc>
      </w:tr>
      <w:tr>
        <w:tc>
          <w:tcPr>
            <w:tcW w:w="52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/>
          <w:p>
            <w:r>
              <w:t>Total des périodes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>
            <w:pPr>
              <w:ind w:right="142"/>
              <w:jc w:val="right"/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>
            <w:pPr>
              <w:ind w:right="142"/>
              <w:jc w:val="center"/>
            </w:pPr>
          </w:p>
          <w:p>
            <w:pPr>
              <w:ind w:right="142"/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</w:tr>
    </w:tbl>
    <w:p>
      <w:pPr>
        <w:numPr>
          <w:ilvl w:val="12"/>
          <w:numId w:val="0"/>
        </w:numPr>
        <w:ind w:firstLine="1"/>
        <w:rPr>
          <w:sz w:val="22"/>
        </w:rPr>
      </w:pPr>
    </w:p>
    <w:sectPr>
      <w:footerReference w:type="default" r:id="rId8"/>
      <w:pgSz w:w="11907" w:h="16840"/>
      <w:pgMar w:top="1418" w:right="1418" w:bottom="1418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Serif">
    <w:altName w:val="Cambria"/>
    <w:panose1 w:val="040005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Pieddepage"/>
      <w:tabs>
        <w:tab w:val="clear" w:pos="4536"/>
        <w:tab w:val="center" w:pos="5245"/>
      </w:tabs>
      <w:rPr>
        <w:sz w:val="18"/>
        <w:szCs w:val="18"/>
        <w:lang w:val="fr-BE"/>
      </w:rPr>
    </w:pPr>
    <w:r>
      <w:rPr>
        <w:sz w:val="18"/>
        <w:szCs w:val="18"/>
        <w:lang w:val="fr-BE"/>
      </w:rPr>
      <w:t>UE  Informatique : Tableur</w:t>
    </w:r>
    <w:r>
      <w:rPr>
        <w:sz w:val="18"/>
        <w:szCs w:val="18"/>
        <w:lang w:val="fr-BE"/>
      </w:rPr>
      <w:tab/>
    </w:r>
    <w:r>
      <w:rPr>
        <w:sz w:val="18"/>
        <w:szCs w:val="18"/>
        <w:lang w:val="fr-BE"/>
      </w:rPr>
      <w:tab/>
      <w:t xml:space="preserve">Page </w:t>
    </w:r>
    <w:r>
      <w:rPr>
        <w:sz w:val="18"/>
        <w:szCs w:val="18"/>
        <w:lang w:val="fr-BE"/>
      </w:rPr>
      <w:fldChar w:fldCharType="begin"/>
    </w:r>
    <w:r>
      <w:rPr>
        <w:sz w:val="18"/>
        <w:szCs w:val="18"/>
        <w:lang w:val="fr-BE"/>
      </w:rPr>
      <w:instrText xml:space="preserve"> PAGE </w:instrText>
    </w:r>
    <w:r>
      <w:rPr>
        <w:sz w:val="18"/>
        <w:szCs w:val="18"/>
        <w:lang w:val="fr-BE"/>
      </w:rPr>
      <w:fldChar w:fldCharType="separate"/>
    </w:r>
    <w:r>
      <w:rPr>
        <w:noProof/>
        <w:sz w:val="18"/>
        <w:szCs w:val="18"/>
        <w:lang w:val="fr-BE"/>
      </w:rPr>
      <w:t>4</w:t>
    </w:r>
    <w:r>
      <w:rPr>
        <w:sz w:val="18"/>
        <w:szCs w:val="18"/>
        <w:lang w:val="fr-BE"/>
      </w:rPr>
      <w:fldChar w:fldCharType="end"/>
    </w:r>
    <w:r>
      <w:rPr>
        <w:sz w:val="18"/>
        <w:szCs w:val="18"/>
        <w:lang w:val="fr-BE"/>
      </w:rPr>
      <w:t xml:space="preserve"> sur </w:t>
    </w:r>
    <w:r>
      <w:rPr>
        <w:sz w:val="18"/>
        <w:szCs w:val="18"/>
        <w:lang w:val="fr-BE"/>
      </w:rPr>
      <w:fldChar w:fldCharType="begin"/>
    </w:r>
    <w:r>
      <w:rPr>
        <w:sz w:val="18"/>
        <w:szCs w:val="18"/>
        <w:lang w:val="fr-BE"/>
      </w:rPr>
      <w:instrText xml:space="preserve"> NUMPAGES </w:instrText>
    </w:r>
    <w:r>
      <w:rPr>
        <w:sz w:val="18"/>
        <w:szCs w:val="18"/>
        <w:lang w:val="fr-BE"/>
      </w:rPr>
      <w:fldChar w:fldCharType="separate"/>
    </w:r>
    <w:r>
      <w:rPr>
        <w:noProof/>
        <w:sz w:val="18"/>
        <w:szCs w:val="18"/>
        <w:lang w:val="fr-BE"/>
      </w:rPr>
      <w:t>4</w:t>
    </w:r>
    <w:r>
      <w:rPr>
        <w:sz w:val="18"/>
        <w:szCs w:val="18"/>
        <w:lang w:val="fr-BE"/>
      </w:rPr>
      <w:fldChar w:fldCharType="end"/>
    </w:r>
  </w:p>
  <w:p>
    <w:pPr>
      <w:pStyle w:val="Pieddepage"/>
      <w:rPr>
        <w:lang w:val="fr-BE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71123F"/>
    <w:multiLevelType w:val="singleLevel"/>
    <w:tmpl w:val="FFFFFFFF"/>
    <w:lvl w:ilvl="0">
      <w:start w:val="1"/>
      <w:numFmt w:val="bullet"/>
      <w:lvlText w:val=""/>
      <w:legacy w:legacy="1" w:legacySpace="0" w:legacyIndent="283"/>
      <w:lvlJc w:val="left"/>
      <w:pPr>
        <w:ind w:left="1134" w:hanging="283"/>
      </w:pPr>
      <w:rPr>
        <w:rFonts w:ascii="Symbol" w:hAnsi="Symbol" w:hint="default"/>
      </w:rPr>
    </w:lvl>
  </w:abstractNum>
  <w:abstractNum w:abstractNumId="2" w15:restartNumberingAfterBreak="0">
    <w:nsid w:val="03894B65"/>
    <w:multiLevelType w:val="singleLevel"/>
    <w:tmpl w:val="9FEC93C2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</w:rPr>
    </w:lvl>
  </w:abstractNum>
  <w:abstractNum w:abstractNumId="3" w15:restartNumberingAfterBreak="0">
    <w:nsid w:val="03993D26"/>
    <w:multiLevelType w:val="multilevel"/>
    <w:tmpl w:val="C84C7E04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 w15:restartNumberingAfterBreak="0">
    <w:nsid w:val="03DA70EB"/>
    <w:multiLevelType w:val="singleLevel"/>
    <w:tmpl w:val="C9DEE674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4E1674C"/>
    <w:multiLevelType w:val="singleLevel"/>
    <w:tmpl w:val="C9DEE674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B9E6937"/>
    <w:multiLevelType w:val="singleLevel"/>
    <w:tmpl w:val="FFFFFFFF"/>
    <w:lvl w:ilvl="0">
      <w:numFmt w:val="decimal"/>
      <w:lvlText w:val="*"/>
      <w:lvlJc w:val="left"/>
    </w:lvl>
  </w:abstractNum>
  <w:abstractNum w:abstractNumId="7" w15:restartNumberingAfterBreak="0">
    <w:nsid w:val="26901671"/>
    <w:multiLevelType w:val="hybridMultilevel"/>
    <w:tmpl w:val="49A2196E"/>
    <w:lvl w:ilvl="0" w:tplc="080C000B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8" w15:restartNumberingAfterBreak="0">
    <w:nsid w:val="29D91C99"/>
    <w:multiLevelType w:val="singleLevel"/>
    <w:tmpl w:val="6FFEFD20"/>
    <w:lvl w:ilvl="0">
      <w:start w:val="1"/>
      <w:numFmt w:val="bullet"/>
      <w:lvlText w:val="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22"/>
      </w:rPr>
    </w:lvl>
  </w:abstractNum>
  <w:abstractNum w:abstractNumId="9" w15:restartNumberingAfterBreak="0">
    <w:nsid w:val="2B081F9E"/>
    <w:multiLevelType w:val="singleLevel"/>
    <w:tmpl w:val="FAE260A0"/>
    <w:lvl w:ilvl="0">
      <w:start w:val="1"/>
      <w:numFmt w:val="bullet"/>
      <w:lvlText w:val="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18"/>
      </w:rPr>
    </w:lvl>
  </w:abstractNum>
  <w:abstractNum w:abstractNumId="10" w15:restartNumberingAfterBreak="0">
    <w:nsid w:val="33CC6654"/>
    <w:multiLevelType w:val="singleLevel"/>
    <w:tmpl w:val="FFFFFFFF"/>
    <w:lvl w:ilvl="0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</w:abstractNum>
  <w:abstractNum w:abstractNumId="11" w15:restartNumberingAfterBreak="0">
    <w:nsid w:val="350C4902"/>
    <w:multiLevelType w:val="singleLevel"/>
    <w:tmpl w:val="C9DEE674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369C3245"/>
    <w:multiLevelType w:val="singleLevel"/>
    <w:tmpl w:val="4F0273D6"/>
    <w:lvl w:ilvl="0">
      <w:start w:val="1"/>
      <w:numFmt w:val="bullet"/>
      <w:lvlText w:val="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18"/>
      </w:rPr>
    </w:lvl>
  </w:abstractNum>
  <w:abstractNum w:abstractNumId="13" w15:restartNumberingAfterBreak="0">
    <w:nsid w:val="456C011B"/>
    <w:multiLevelType w:val="singleLevel"/>
    <w:tmpl w:val="C9DEE674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4DCD7B6B"/>
    <w:multiLevelType w:val="multilevel"/>
    <w:tmpl w:val="2E5E2626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860"/>
        </w:tabs>
        <w:ind w:left="86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70"/>
        </w:tabs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95"/>
        </w:tabs>
        <w:ind w:left="1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80"/>
        </w:tabs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05"/>
        </w:tabs>
        <w:ind w:left="3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0"/>
        </w:tabs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15"/>
        </w:tabs>
        <w:ind w:left="4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00"/>
        </w:tabs>
        <w:ind w:left="5200" w:hanging="1800"/>
      </w:pPr>
      <w:rPr>
        <w:rFonts w:hint="default"/>
      </w:rPr>
    </w:lvl>
  </w:abstractNum>
  <w:abstractNum w:abstractNumId="15" w15:restartNumberingAfterBreak="0">
    <w:nsid w:val="53C26F2F"/>
    <w:multiLevelType w:val="singleLevel"/>
    <w:tmpl w:val="C9DEE674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54F90965"/>
    <w:multiLevelType w:val="singleLevel"/>
    <w:tmpl w:val="C9DEE674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5B59339B"/>
    <w:multiLevelType w:val="hybridMultilevel"/>
    <w:tmpl w:val="056AFF8A"/>
    <w:lvl w:ilvl="0" w:tplc="080C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8" w15:restartNumberingAfterBreak="0">
    <w:nsid w:val="5EE96B94"/>
    <w:multiLevelType w:val="hybridMultilevel"/>
    <w:tmpl w:val="A608F140"/>
    <w:lvl w:ilvl="0" w:tplc="61AC5852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201688"/>
    <w:multiLevelType w:val="hybridMultilevel"/>
    <w:tmpl w:val="1DC46A70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BF1C5D"/>
    <w:multiLevelType w:val="singleLevel"/>
    <w:tmpl w:val="BB96D89E"/>
    <w:lvl w:ilvl="0">
      <w:start w:val="1"/>
      <w:numFmt w:val="bullet"/>
      <w:lvlText w:val="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22"/>
      </w:rPr>
    </w:lvl>
  </w:abstractNum>
  <w:abstractNum w:abstractNumId="21" w15:restartNumberingAfterBreak="0">
    <w:nsid w:val="77AD01FC"/>
    <w:multiLevelType w:val="multilevel"/>
    <w:tmpl w:val="C0D8C826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860"/>
        </w:tabs>
        <w:ind w:left="860" w:hanging="435"/>
      </w:pPr>
      <w:rPr>
        <w:rFonts w:hint="default"/>
      </w:rPr>
    </w:lvl>
    <w:lvl w:ilvl="2">
      <w:start w:val="1"/>
      <w:numFmt w:val="upperLetter"/>
      <w:lvlText w:val="%1.%2.%3."/>
      <w:lvlJc w:val="left"/>
      <w:pPr>
        <w:tabs>
          <w:tab w:val="num" w:pos="1570"/>
        </w:tabs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95"/>
        </w:tabs>
        <w:ind w:left="1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80"/>
        </w:tabs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05"/>
        </w:tabs>
        <w:ind w:left="3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0"/>
        </w:tabs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15"/>
        </w:tabs>
        <w:ind w:left="4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00"/>
        </w:tabs>
        <w:ind w:left="5200" w:hanging="1800"/>
      </w:pPr>
      <w:rPr>
        <w:rFonts w:hint="default"/>
      </w:rPr>
    </w:lvl>
  </w:abstractNum>
  <w:abstractNum w:abstractNumId="22" w15:restartNumberingAfterBreak="0">
    <w:nsid w:val="79F6275E"/>
    <w:multiLevelType w:val="hybridMultilevel"/>
    <w:tmpl w:val="FD3A5A2E"/>
    <w:lvl w:ilvl="0" w:tplc="080C000B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"/>
        <w:legacy w:legacy="1" w:legacySpace="0" w:legacyIndent="283"/>
        <w:lvlJc w:val="left"/>
        <w:pPr>
          <w:ind w:left="1134" w:hanging="283"/>
        </w:pPr>
        <w:rPr>
          <w:rFonts w:ascii="Symbol" w:hAnsi="Symbol" w:hint="default"/>
        </w:rPr>
      </w:lvl>
    </w:lvlOverride>
  </w:num>
  <w:num w:numId="2">
    <w:abstractNumId w:val="21"/>
  </w:num>
  <w:num w:numId="3">
    <w:abstractNumId w:val="3"/>
  </w:num>
  <w:num w:numId="4">
    <w:abstractNumId w:val="0"/>
    <w:lvlOverride w:ilvl="0">
      <w:lvl w:ilvl="0">
        <w:start w:val="1"/>
        <w:numFmt w:val="bullet"/>
        <w:lvlText w:val=""/>
        <w:legacy w:legacy="1" w:legacySpace="0" w:legacyIndent="283"/>
        <w:lvlJc w:val="left"/>
        <w:pPr>
          <w:ind w:left="1134" w:hanging="283"/>
        </w:pPr>
        <w:rPr>
          <w:rFonts w:ascii="Symbol" w:hAnsi="Symbol" w:hint="default"/>
        </w:rPr>
      </w:lvl>
    </w:lvlOverride>
  </w:num>
  <w:num w:numId="5">
    <w:abstractNumId w:val="15"/>
  </w:num>
  <w:num w:numId="6">
    <w:abstractNumId w:val="11"/>
  </w:num>
  <w:num w:numId="7">
    <w:abstractNumId w:val="5"/>
  </w:num>
  <w:num w:numId="8">
    <w:abstractNumId w:val="16"/>
  </w:num>
  <w:num w:numId="9">
    <w:abstractNumId w:val="14"/>
  </w:num>
  <w:num w:numId="10">
    <w:abstractNumId w:val="4"/>
  </w:num>
  <w:num w:numId="11">
    <w:abstractNumId w:val="13"/>
  </w:num>
  <w:num w:numId="12">
    <w:abstractNumId w:val="12"/>
  </w:num>
  <w:num w:numId="13">
    <w:abstractNumId w:val="9"/>
  </w:num>
  <w:num w:numId="14">
    <w:abstractNumId w:val="8"/>
  </w:num>
  <w:num w:numId="15">
    <w:abstractNumId w:val="20"/>
  </w:num>
  <w:num w:numId="16">
    <w:abstractNumId w:val="2"/>
  </w:num>
  <w:num w:numId="17">
    <w:abstractNumId w:val="1"/>
  </w:num>
  <w:num w:numId="18">
    <w:abstractNumId w:val="22"/>
  </w:num>
  <w:num w:numId="19">
    <w:abstractNumId w:val="7"/>
  </w:num>
  <w:num w:numId="20">
    <w:abstractNumId w:val="19"/>
  </w:num>
  <w:num w:numId="21">
    <w:abstractNumId w:val="18"/>
  </w:num>
  <w:num w:numId="22">
    <w:abstractNumId w:val="6"/>
  </w:num>
  <w:num w:numId="23">
    <w:abstractNumId w:val="17"/>
  </w:num>
  <w:num w:numId="24">
    <w:abstractNumId w:val="1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3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FEBD78-FA76-4A5F-8FBE-CBDC40145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fr-FR" w:eastAsia="fr-FR"/>
    </w:rPr>
  </w:style>
  <w:style w:type="paragraph" w:styleId="Titre1">
    <w:name w:val="heading 1"/>
    <w:basedOn w:val="Normal"/>
    <w:next w:val="Normal"/>
    <w:qFormat/>
    <w:pPr>
      <w:keepNext/>
      <w:ind w:left="993"/>
      <w:outlineLvl w:val="0"/>
    </w:pPr>
    <w:rPr>
      <w:b/>
      <w:sz w:val="22"/>
    </w:rPr>
  </w:style>
  <w:style w:type="paragraph" w:styleId="Titre2">
    <w:name w:val="heading 2"/>
    <w:basedOn w:val="Normal"/>
    <w:next w:val="Normal"/>
    <w:qFormat/>
    <w:pPr>
      <w:keepNext/>
      <w:ind w:left="426"/>
      <w:jc w:val="both"/>
      <w:outlineLvl w:val="1"/>
    </w:pPr>
    <w:rPr>
      <w:i/>
      <w:sz w:val="22"/>
    </w:rPr>
  </w:style>
  <w:style w:type="paragraph" w:styleId="Titre3">
    <w:name w:val="heading 3"/>
    <w:basedOn w:val="Normal"/>
    <w:next w:val="Normal"/>
    <w:qFormat/>
    <w:pPr>
      <w:keepNext/>
      <w:jc w:val="center"/>
      <w:outlineLvl w:val="2"/>
    </w:pPr>
    <w:rPr>
      <w:b/>
      <w:sz w:val="22"/>
    </w:rPr>
  </w:style>
  <w:style w:type="paragraph" w:styleId="Titre4">
    <w:name w:val="heading 4"/>
    <w:basedOn w:val="Normal"/>
    <w:next w:val="Normal"/>
    <w:qFormat/>
    <w:pPr>
      <w:keepNext/>
      <w:ind w:left="426"/>
      <w:jc w:val="center"/>
      <w:outlineLvl w:val="3"/>
    </w:pPr>
    <w:rPr>
      <w:b/>
      <w:smallCaps/>
      <w:sz w:val="24"/>
    </w:rPr>
  </w:style>
  <w:style w:type="paragraph" w:styleId="Titre5">
    <w:name w:val="heading 5"/>
    <w:basedOn w:val="Normal"/>
    <w:next w:val="Normal"/>
    <w:qFormat/>
    <w:pPr>
      <w:keepNext/>
      <w:outlineLvl w:val="4"/>
    </w:pPr>
    <w:rPr>
      <w:b/>
      <w:sz w:val="22"/>
    </w:rPr>
  </w:style>
  <w:style w:type="paragraph" w:styleId="Titre6">
    <w:name w:val="heading 6"/>
    <w:basedOn w:val="Normal"/>
    <w:next w:val="Normal"/>
    <w:qFormat/>
    <w:pPr>
      <w:keepNext/>
      <w:jc w:val="center"/>
      <w:outlineLvl w:val="5"/>
    </w:pPr>
    <w:rPr>
      <w:b/>
      <w:cap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exte">
    <w:name w:val="Texte"/>
    <w:basedOn w:val="Normal"/>
    <w:rPr>
      <w:rFonts w:ascii="MS Serif" w:hAnsi="MS Serif"/>
      <w:noProof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</w:style>
  <w:style w:type="paragraph" w:styleId="Corpsdetexte">
    <w:name w:val="Body Text"/>
    <w:basedOn w:val="Normal"/>
    <w:pPr>
      <w:spacing w:after="120"/>
    </w:pPr>
    <w:rPr>
      <w:sz w:val="24"/>
    </w:rPr>
  </w:style>
  <w:style w:type="paragraph" w:customStyle="1" w:styleId="p1">
    <w:name w:val="p1"/>
    <w:basedOn w:val="Normal"/>
    <w:pPr>
      <w:tabs>
        <w:tab w:val="left" w:pos="1134"/>
        <w:tab w:val="left" w:pos="4537"/>
      </w:tabs>
      <w:ind w:left="284"/>
    </w:pPr>
    <w:rPr>
      <w:rFonts w:ascii="Arial" w:hAnsi="Arial"/>
    </w:rPr>
  </w:style>
  <w:style w:type="paragraph" w:customStyle="1" w:styleId="p2">
    <w:name w:val="p2"/>
    <w:basedOn w:val="Normal"/>
    <w:pPr>
      <w:ind w:left="993" w:hanging="141"/>
    </w:pPr>
    <w:rPr>
      <w:rFonts w:ascii="Arial" w:hAnsi="Arial"/>
    </w:rPr>
  </w:style>
  <w:style w:type="paragraph" w:styleId="Retraitcorpsdetexte">
    <w:name w:val="Body Text Indent"/>
    <w:basedOn w:val="Normal"/>
    <w:pPr>
      <w:jc w:val="center"/>
    </w:pPr>
    <w:rPr>
      <w:b/>
      <w:sz w:val="24"/>
    </w:r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Textedebulles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widowControl w:val="0"/>
      <w:ind w:left="720"/>
      <w:contextualSpacing/>
    </w:pPr>
  </w:style>
  <w:style w:type="character" w:styleId="Marquedecommentaire">
    <w:name w:val="annotation reference"/>
    <w:rPr>
      <w:sz w:val="16"/>
      <w:szCs w:val="16"/>
    </w:rPr>
  </w:style>
  <w:style w:type="paragraph" w:styleId="Commentaire">
    <w:name w:val="annotation text"/>
    <w:basedOn w:val="Normal"/>
    <w:link w:val="CommentaireCar"/>
  </w:style>
  <w:style w:type="character" w:customStyle="1" w:styleId="CommentaireCar">
    <w:name w:val="Commentaire Car"/>
    <w:link w:val="Commentaire"/>
    <w:rPr>
      <w:lang w:val="fr-FR" w:eastAsia="fr-FR"/>
    </w:rPr>
  </w:style>
  <w:style w:type="paragraph" w:styleId="Objetducommentaire">
    <w:name w:val="annotation subject"/>
    <w:basedOn w:val="Commentaire"/>
    <w:next w:val="Commentaire"/>
    <w:link w:val="ObjetducommentaireCar"/>
    <w:rPr>
      <w:b/>
      <w:bCs/>
    </w:rPr>
  </w:style>
  <w:style w:type="character" w:customStyle="1" w:styleId="ObjetducommentaireCar">
    <w:name w:val="Objet du commentaire Car"/>
    <w:link w:val="Objetducommentaire"/>
    <w:rPr>
      <w:b/>
      <w:bCs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598FBA-FD70-4AB2-BEBE-651F1E9944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860</Words>
  <Characters>4733</Characters>
  <Application>Microsoft Office Word</Application>
  <DocSecurity>0</DocSecurity>
  <Lines>39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INFORMATIQUE: LOGICIELS TABLEUR &amp; GESTIONNAIRE DE BASES DE DONNEES</vt:lpstr>
    </vt:vector>
  </TitlesOfParts>
  <Company>CFWB</Company>
  <LinksUpToDate>false</LinksUpToDate>
  <CharactersWithSpaces>5582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INFORMATIQUE: LOGICIELS TABLEUR &amp; GESTIONNAIRE DE BASES DE DONNEES</dc:title>
  <dc:subject>UF COMMUNE AUX SECTIONS TERTAIRES</dc:subject>
  <dc:creator>Nicole LOGNARD</dc:creator>
  <cp:keywords/>
  <cp:lastModifiedBy>goulet02</cp:lastModifiedBy>
  <cp:revision>7</cp:revision>
  <cp:lastPrinted>2017-02-08T09:46:00Z</cp:lastPrinted>
  <dcterms:created xsi:type="dcterms:W3CDTF">2019-01-15T10:44:00Z</dcterms:created>
  <dcterms:modified xsi:type="dcterms:W3CDTF">2019-09-09T09:18:00Z</dcterms:modified>
</cp:coreProperties>
</file>